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9F6B" w14:textId="3F7F16E2" w:rsidR="00F63720" w:rsidRPr="00F63720" w:rsidRDefault="00F63720" w:rsidP="00F63720">
      <w:pPr>
        <w:spacing w:before="60" w:after="120" w:line="240" w:lineRule="auto"/>
        <w:jc w:val="center"/>
        <w:outlineLvl w:val="1"/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</w:pPr>
      <w:r w:rsidRPr="00F63720">
        <w:rPr>
          <w:rFonts w:ascii="Arial" w:eastAsia="Times New Roman" w:hAnsi="Arial" w:cs="Arial"/>
          <w:caps/>
          <w:color w:val="206875"/>
          <w:sz w:val="31"/>
          <w:szCs w:val="31"/>
          <w:highlight w:val="yellow"/>
          <w:lang w:eastAsia="cs-CZ"/>
        </w:rPr>
        <w:t>ORGANIZACE ŠKOLNÍHO ROKU 2022/2023 V ZŠ,</w:t>
      </w:r>
      <w:r>
        <w:rPr>
          <w:rFonts w:ascii="Arial" w:eastAsia="Times New Roman" w:hAnsi="Arial" w:cs="Arial"/>
          <w:caps/>
          <w:color w:val="206875"/>
          <w:sz w:val="31"/>
          <w:szCs w:val="31"/>
          <w:highlight w:val="yellow"/>
          <w:lang w:eastAsia="cs-CZ"/>
        </w:rPr>
        <w:t xml:space="preserve"> </w:t>
      </w:r>
      <w:r w:rsidRPr="00F63720">
        <w:rPr>
          <w:rFonts w:ascii="Arial" w:eastAsia="Times New Roman" w:hAnsi="Arial" w:cs="Arial"/>
          <w:caps/>
          <w:color w:val="206875"/>
          <w:sz w:val="31"/>
          <w:szCs w:val="31"/>
          <w:highlight w:val="yellow"/>
          <w:lang w:eastAsia="cs-CZ"/>
        </w:rPr>
        <w:t xml:space="preserve">SŠ, ZUŠ </w:t>
      </w:r>
      <w:r>
        <w:rPr>
          <w:rFonts w:ascii="Arial" w:eastAsia="Times New Roman" w:hAnsi="Arial" w:cs="Arial"/>
          <w:caps/>
          <w:color w:val="206875"/>
          <w:sz w:val="31"/>
          <w:szCs w:val="31"/>
          <w:highlight w:val="yellow"/>
          <w:lang w:eastAsia="cs-CZ"/>
        </w:rPr>
        <w:tab/>
      </w:r>
      <w:r>
        <w:rPr>
          <w:rFonts w:ascii="Arial" w:eastAsia="Times New Roman" w:hAnsi="Arial" w:cs="Arial"/>
          <w:caps/>
          <w:color w:val="206875"/>
          <w:sz w:val="31"/>
          <w:szCs w:val="31"/>
          <w:highlight w:val="yellow"/>
          <w:lang w:eastAsia="cs-CZ"/>
        </w:rPr>
        <w:tab/>
      </w:r>
      <w:r w:rsidRPr="00F63720">
        <w:rPr>
          <w:rFonts w:ascii="Arial" w:eastAsia="Times New Roman" w:hAnsi="Arial" w:cs="Arial"/>
          <w:caps/>
          <w:color w:val="206875"/>
          <w:sz w:val="31"/>
          <w:szCs w:val="31"/>
          <w:highlight w:val="yellow"/>
          <w:lang w:eastAsia="cs-CZ"/>
        </w:rPr>
        <w:t>A KONZERVATOŘÍCH</w:t>
      </w:r>
    </w:p>
    <w:p w14:paraId="6EBBC9E6" w14:textId="77777777" w:rsidR="00F63720" w:rsidRPr="00F63720" w:rsidRDefault="00F63720" w:rsidP="00F63720">
      <w:pPr>
        <w:spacing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</w:pPr>
      <w:r w:rsidRPr="00F63720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Období školního vyučování a období prázdnin stanovuje zákon č. 561/2004 Sb., o předškolním, základním, středním, vyšším odborném a jiném vzdělávání (školský zákon), ve znění pozdějších předpisů. Podrobnosti k organizaci školního roku, druhy, délku a termíny školních prázdnin upravuje vyhláška č. 16/2005 Sb., o organizaci školního roku, ve znění pozdějších předpisů. Informace k organizaci školního roku 2022/2023 vycházejí z výše uvedených právních předpisů.</w:t>
      </w:r>
    </w:p>
    <w:p w14:paraId="353D6A7A" w14:textId="77777777" w:rsidR="00F63720" w:rsidRPr="00F63720" w:rsidRDefault="00F63720" w:rsidP="00F63720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F63720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17.5.2022</w:t>
      </w:r>
    </w:p>
    <w:p w14:paraId="102A8FC8" w14:textId="77777777" w:rsidR="00F63720" w:rsidRPr="00F63720" w:rsidRDefault="00F63720" w:rsidP="00F63720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F63720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Č.j.: MSMT-12071/2022-1</w:t>
      </w:r>
    </w:p>
    <w:p w14:paraId="4BDAADBE" w14:textId="77777777" w:rsidR="00F63720" w:rsidRPr="00F63720" w:rsidRDefault="00F63720" w:rsidP="00F63720">
      <w:pPr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</w:pPr>
      <w:r w:rsidRPr="00F63720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Vyučování</w:t>
      </w:r>
      <w:r w:rsidRPr="00F63720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 ve školním roce </w:t>
      </w:r>
      <w:r w:rsidRPr="00F63720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2022/2023 začne</w:t>
      </w:r>
      <w:r w:rsidRPr="00F63720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 ve všech základních školách, středních školách, základních uměleckých školách a konzervatořích ve </w:t>
      </w:r>
      <w:r w:rsidRPr="00F63720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čtvrtek 1. září 2022</w:t>
      </w:r>
      <w:r w:rsidRPr="00F63720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.</w:t>
      </w:r>
    </w:p>
    <w:p w14:paraId="1F4833CF" w14:textId="77777777" w:rsidR="00F63720" w:rsidRPr="00F63720" w:rsidRDefault="00F63720" w:rsidP="00F63720">
      <w:pPr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</w:pPr>
      <w:r w:rsidRPr="00F63720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Podzimní prázdniny</w:t>
      </w:r>
      <w:r w:rsidRPr="00F63720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 stanovuje MŠMT </w:t>
      </w:r>
      <w:r w:rsidRPr="00F63720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na středu 26. října a čtvrtek 27. října 2022.</w:t>
      </w:r>
    </w:p>
    <w:p w14:paraId="2FF84140" w14:textId="77777777" w:rsidR="00F63720" w:rsidRPr="00F63720" w:rsidRDefault="00F63720" w:rsidP="00F63720">
      <w:pPr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</w:pPr>
      <w:r w:rsidRPr="00F63720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Vánoční prázdniny</w:t>
      </w:r>
      <w:r w:rsidRPr="00F63720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 začínají </w:t>
      </w:r>
      <w:r w:rsidRPr="00F63720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v pátek 23. prosince 2022 a končí v pondělí 2. ledna 2023</w:t>
      </w:r>
      <w:r w:rsidRPr="00F63720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. Vyučování začne v úterý 3. ledna 2023.</w:t>
      </w:r>
    </w:p>
    <w:p w14:paraId="61EBFECD" w14:textId="77777777" w:rsidR="00F63720" w:rsidRPr="00F63720" w:rsidRDefault="00F63720" w:rsidP="00F63720">
      <w:pPr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</w:pPr>
      <w:r w:rsidRPr="00F63720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Vysvědčení s hodnocením za první pololetí bude žákům předáno v úterý 31. ledna 2023.</w:t>
      </w:r>
    </w:p>
    <w:p w14:paraId="359AF469" w14:textId="77777777" w:rsidR="00F63720" w:rsidRPr="00F63720" w:rsidRDefault="00F63720" w:rsidP="00F63720">
      <w:pPr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</w:pPr>
      <w:r w:rsidRPr="00F63720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Jednodenní pololetní prázdniny připadnou na pátek 3. února 2023.</w:t>
      </w:r>
    </w:p>
    <w:p w14:paraId="2E19EAD8" w14:textId="77777777" w:rsidR="00F63720" w:rsidRDefault="00F63720" w:rsidP="00F63720">
      <w:pPr>
        <w:spacing w:before="300" w:after="120" w:line="240" w:lineRule="auto"/>
        <w:outlineLvl w:val="2"/>
        <w:rPr>
          <w:rFonts w:ascii="Arial" w:eastAsia="Times New Roman" w:hAnsi="Arial" w:cs="Arial"/>
          <w:b/>
          <w:bCs/>
          <w:color w:val="206875"/>
          <w:sz w:val="27"/>
          <w:szCs w:val="27"/>
          <w:lang w:eastAsia="cs-CZ"/>
        </w:rPr>
      </w:pPr>
    </w:p>
    <w:p w14:paraId="149F363D" w14:textId="5BAD9AD6" w:rsidR="00F63720" w:rsidRDefault="00F63720" w:rsidP="00F63720">
      <w:pPr>
        <w:spacing w:before="300" w:after="120" w:line="240" w:lineRule="auto"/>
        <w:outlineLvl w:val="2"/>
        <w:rPr>
          <w:rFonts w:ascii="Arial" w:eastAsia="Times New Roman" w:hAnsi="Arial" w:cs="Arial"/>
          <w:b/>
          <w:bCs/>
          <w:color w:val="206875"/>
          <w:sz w:val="27"/>
          <w:szCs w:val="27"/>
          <w:lang w:eastAsia="cs-CZ"/>
        </w:rPr>
      </w:pPr>
      <w:r w:rsidRPr="00F63720">
        <w:rPr>
          <w:rFonts w:ascii="Arial" w:eastAsia="Times New Roman" w:hAnsi="Arial" w:cs="Arial"/>
          <w:b/>
          <w:bCs/>
          <w:color w:val="206875"/>
          <w:sz w:val="27"/>
          <w:szCs w:val="27"/>
          <w:lang w:eastAsia="cs-CZ"/>
        </w:rPr>
        <w:t>Jarní prázdniny v délce jednoho týdne jsou podle sídla školy stanoveny takto:</w:t>
      </w:r>
    </w:p>
    <w:p w14:paraId="654268A5" w14:textId="77777777" w:rsidR="00F63720" w:rsidRDefault="00F63720" w:rsidP="00F63720">
      <w:pPr>
        <w:pStyle w:val="Normlnweb"/>
        <w:spacing w:before="120" w:beforeAutospacing="0" w:after="240" w:afterAutospacing="0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>Termín/Okres nebo obvod hl. města Prahy</w:t>
      </w:r>
    </w:p>
    <w:p w14:paraId="3FB5617A" w14:textId="77777777" w:rsidR="00F63720" w:rsidRDefault="00F63720" w:rsidP="00F63720">
      <w:pPr>
        <w:pStyle w:val="Nadpis3"/>
        <w:spacing w:before="300" w:beforeAutospacing="0" w:after="120" w:afterAutospacing="0"/>
        <w:rPr>
          <w:rFonts w:ascii="Arial" w:hAnsi="Arial" w:cs="Arial"/>
          <w:b w:val="0"/>
          <w:bCs w:val="0"/>
          <w:color w:val="206875"/>
        </w:rPr>
      </w:pPr>
      <w:r>
        <w:rPr>
          <w:rFonts w:ascii="Arial" w:hAnsi="Arial" w:cs="Arial"/>
          <w:b w:val="0"/>
          <w:bCs w:val="0"/>
          <w:color w:val="206875"/>
        </w:rPr>
        <w:t>6. 2. - 12. 2. 2023</w:t>
      </w:r>
    </w:p>
    <w:p w14:paraId="2C694F80" w14:textId="7F63E5AC" w:rsidR="00F63720" w:rsidRDefault="00F63720" w:rsidP="00F63720">
      <w:pPr>
        <w:pStyle w:val="Normlnweb"/>
        <w:spacing w:before="120" w:beforeAutospacing="0" w:after="240" w:afterAutospacing="0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 xml:space="preserve">Praha 6 až 10, Cheb, Karlovy Vary, Sokolov, Nymburk, Jindřichův Hradec, Litoměřice, Děčín, </w:t>
      </w:r>
      <w:r w:rsidRPr="00F63720">
        <w:rPr>
          <w:rFonts w:ascii="Arial" w:hAnsi="Arial" w:cs="Arial"/>
          <w:color w:val="4C4C4C"/>
          <w:sz w:val="19"/>
          <w:szCs w:val="19"/>
          <w:highlight w:val="yellow"/>
        </w:rPr>
        <w:t>Přerov</w:t>
      </w:r>
      <w:r>
        <w:rPr>
          <w:rFonts w:ascii="Arial" w:hAnsi="Arial" w:cs="Arial"/>
          <w:color w:val="4C4C4C"/>
          <w:sz w:val="19"/>
          <w:szCs w:val="19"/>
        </w:rPr>
        <w:t>, Frýdek-Místek</w:t>
      </w:r>
    </w:p>
    <w:p w14:paraId="366F0207" w14:textId="77777777" w:rsidR="00F63720" w:rsidRDefault="00F63720" w:rsidP="00F63720">
      <w:pPr>
        <w:pStyle w:val="Normlnweb"/>
        <w:spacing w:before="120" w:beforeAutospacing="0" w:after="240" w:afterAutospacing="0"/>
        <w:rPr>
          <w:rFonts w:ascii="Arial" w:hAnsi="Arial" w:cs="Arial"/>
          <w:color w:val="4C4C4C"/>
          <w:sz w:val="19"/>
          <w:szCs w:val="19"/>
        </w:rPr>
      </w:pPr>
    </w:p>
    <w:p w14:paraId="2FFBE3BE" w14:textId="77777777" w:rsidR="00F63720" w:rsidRDefault="00F63720" w:rsidP="00F63720">
      <w:pPr>
        <w:pStyle w:val="AdresaHTML"/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/>
        <w:rPr>
          <w:rFonts w:ascii="Arial" w:hAnsi="Arial" w:cs="Arial"/>
          <w:color w:val="4C4C4C"/>
          <w:sz w:val="19"/>
          <w:szCs w:val="19"/>
        </w:rPr>
      </w:pPr>
      <w:r>
        <w:rPr>
          <w:rStyle w:val="Siln"/>
          <w:rFonts w:ascii="Arial" w:hAnsi="Arial" w:cs="Arial"/>
          <w:color w:val="4C4C4C"/>
          <w:sz w:val="19"/>
          <w:szCs w:val="19"/>
        </w:rPr>
        <w:t>Velikonoční prázdniny</w:t>
      </w:r>
      <w:r>
        <w:rPr>
          <w:rFonts w:ascii="Arial" w:hAnsi="Arial" w:cs="Arial"/>
          <w:color w:val="4C4C4C"/>
          <w:sz w:val="19"/>
          <w:szCs w:val="19"/>
        </w:rPr>
        <w:t> připadnou </w:t>
      </w:r>
      <w:r>
        <w:rPr>
          <w:rStyle w:val="Siln"/>
          <w:rFonts w:ascii="Arial" w:hAnsi="Arial" w:cs="Arial"/>
          <w:color w:val="4C4C4C"/>
          <w:sz w:val="19"/>
          <w:szCs w:val="19"/>
        </w:rPr>
        <w:t>na čtvrtek 6. dubna 2023</w:t>
      </w:r>
      <w:r>
        <w:rPr>
          <w:rFonts w:ascii="Arial" w:hAnsi="Arial" w:cs="Arial"/>
          <w:color w:val="4C4C4C"/>
          <w:sz w:val="19"/>
          <w:szCs w:val="19"/>
        </w:rPr>
        <w:t>.</w:t>
      </w:r>
    </w:p>
    <w:p w14:paraId="6D5CC4FD" w14:textId="77777777" w:rsidR="00F63720" w:rsidRDefault="00F63720" w:rsidP="00F63720">
      <w:pPr>
        <w:pStyle w:val="AdresaHTML"/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>Vyučování ve druhém pololetí bude ukončeno </w:t>
      </w:r>
      <w:r>
        <w:rPr>
          <w:rStyle w:val="Siln"/>
          <w:rFonts w:ascii="Arial" w:hAnsi="Arial" w:cs="Arial"/>
          <w:color w:val="4C4C4C"/>
          <w:sz w:val="19"/>
          <w:szCs w:val="19"/>
        </w:rPr>
        <w:t>v pátek 30. června 2023.</w:t>
      </w:r>
    </w:p>
    <w:p w14:paraId="1AFE1D5E" w14:textId="77777777" w:rsidR="00F63720" w:rsidRDefault="00F63720" w:rsidP="00F63720">
      <w:pPr>
        <w:pStyle w:val="AdresaHTML"/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/>
        <w:rPr>
          <w:rFonts w:ascii="Arial" w:hAnsi="Arial" w:cs="Arial"/>
          <w:color w:val="4C4C4C"/>
          <w:sz w:val="19"/>
          <w:szCs w:val="19"/>
        </w:rPr>
      </w:pPr>
      <w:r>
        <w:rPr>
          <w:rStyle w:val="Siln"/>
          <w:rFonts w:ascii="Arial" w:hAnsi="Arial" w:cs="Arial"/>
          <w:color w:val="4C4C4C"/>
          <w:sz w:val="19"/>
          <w:szCs w:val="19"/>
        </w:rPr>
        <w:t>Hlavní prázdniny</w:t>
      </w:r>
      <w:r>
        <w:rPr>
          <w:rFonts w:ascii="Arial" w:hAnsi="Arial" w:cs="Arial"/>
          <w:color w:val="4C4C4C"/>
          <w:sz w:val="19"/>
          <w:szCs w:val="19"/>
        </w:rPr>
        <w:t> trvají od </w:t>
      </w:r>
      <w:r>
        <w:rPr>
          <w:rStyle w:val="Siln"/>
          <w:rFonts w:ascii="Arial" w:hAnsi="Arial" w:cs="Arial"/>
          <w:color w:val="4C4C4C"/>
          <w:sz w:val="19"/>
          <w:szCs w:val="19"/>
        </w:rPr>
        <w:t>1. července 2023 do 3. září 2023.</w:t>
      </w:r>
    </w:p>
    <w:p w14:paraId="21B95194" w14:textId="77777777" w:rsidR="00F63720" w:rsidRDefault="00F63720" w:rsidP="00F63720">
      <w:pPr>
        <w:pStyle w:val="AdresaHTML"/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/>
        <w:rPr>
          <w:rFonts w:ascii="Arial" w:hAnsi="Arial" w:cs="Arial"/>
          <w:color w:val="4C4C4C"/>
          <w:sz w:val="19"/>
          <w:szCs w:val="19"/>
        </w:rPr>
      </w:pPr>
      <w:r>
        <w:rPr>
          <w:rStyle w:val="Siln"/>
          <w:rFonts w:ascii="Arial" w:hAnsi="Arial" w:cs="Arial"/>
          <w:color w:val="4C4C4C"/>
          <w:sz w:val="19"/>
          <w:szCs w:val="19"/>
        </w:rPr>
        <w:t>Vyučování</w:t>
      </w:r>
      <w:r>
        <w:rPr>
          <w:rFonts w:ascii="Arial" w:hAnsi="Arial" w:cs="Arial"/>
          <w:color w:val="4C4C4C"/>
          <w:sz w:val="19"/>
          <w:szCs w:val="19"/>
        </w:rPr>
        <w:t> ve školním roce 2023/2024 začne </w:t>
      </w:r>
      <w:r>
        <w:rPr>
          <w:rStyle w:val="Siln"/>
          <w:rFonts w:ascii="Arial" w:hAnsi="Arial" w:cs="Arial"/>
          <w:color w:val="4C4C4C"/>
          <w:sz w:val="19"/>
          <w:szCs w:val="19"/>
        </w:rPr>
        <w:t>v pondělí 4. září 2023.</w:t>
      </w:r>
    </w:p>
    <w:p w14:paraId="17C38C70" w14:textId="77777777" w:rsidR="00F63720" w:rsidRDefault="00F63720" w:rsidP="00F63720">
      <w:pPr>
        <w:pStyle w:val="Normlnweb"/>
        <w:spacing w:before="120" w:beforeAutospacing="0" w:after="240" w:afterAutospacing="0"/>
        <w:rPr>
          <w:rFonts w:ascii="Arial" w:hAnsi="Arial" w:cs="Arial"/>
          <w:color w:val="4C4C4C"/>
          <w:sz w:val="19"/>
          <w:szCs w:val="19"/>
        </w:rPr>
      </w:pPr>
    </w:p>
    <w:p w14:paraId="50A8AE55" w14:textId="77777777" w:rsidR="00F63720" w:rsidRDefault="00F63720" w:rsidP="00F63720">
      <w:pPr>
        <w:pStyle w:val="Normlnweb"/>
        <w:spacing w:before="120" w:beforeAutospacing="0" w:after="240" w:afterAutospacing="0"/>
        <w:rPr>
          <w:rFonts w:ascii="Arial" w:hAnsi="Arial" w:cs="Arial"/>
          <w:color w:val="4C4C4C"/>
          <w:sz w:val="19"/>
          <w:szCs w:val="19"/>
        </w:rPr>
      </w:pPr>
    </w:p>
    <w:p w14:paraId="2AC6E505" w14:textId="43EF5BFC" w:rsidR="00F63720" w:rsidRDefault="00F63720" w:rsidP="00F63720">
      <w:pPr>
        <w:pStyle w:val="Normlnweb"/>
        <w:spacing w:before="120" w:beforeAutospacing="0" w:after="240" w:afterAutospacing="0"/>
        <w:rPr>
          <w:rFonts w:ascii="Arial" w:hAnsi="Arial" w:cs="Arial"/>
          <w:color w:val="4C4C4C"/>
          <w:sz w:val="19"/>
          <w:szCs w:val="19"/>
        </w:rPr>
      </w:pPr>
      <w:r>
        <w:rPr>
          <w:rFonts w:ascii="Arial" w:hAnsi="Arial" w:cs="Arial"/>
          <w:color w:val="4C4C4C"/>
          <w:sz w:val="19"/>
          <w:szCs w:val="19"/>
        </w:rPr>
        <w:t>Mgr. Petr Gazdík v.r. </w:t>
      </w:r>
    </w:p>
    <w:p w14:paraId="508D3A19" w14:textId="099DA011" w:rsidR="00F63720" w:rsidRPr="00F63720" w:rsidRDefault="00F63720" w:rsidP="00F63720">
      <w:pPr>
        <w:pStyle w:val="Normlnweb"/>
        <w:spacing w:before="120" w:beforeAutospacing="0" w:after="240" w:afterAutospacing="0"/>
      </w:pPr>
      <w:r>
        <w:rPr>
          <w:rFonts w:ascii="Arial" w:hAnsi="Arial" w:cs="Arial"/>
          <w:color w:val="4C4C4C"/>
          <w:sz w:val="19"/>
          <w:szCs w:val="19"/>
        </w:rPr>
        <w:t>ministr školství, mládeže a tělovýchovy</w:t>
      </w:r>
    </w:p>
    <w:sectPr w:rsidR="00F63720" w:rsidRPr="00F63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20"/>
    <w:rsid w:val="006215E9"/>
    <w:rsid w:val="00BD38AD"/>
    <w:rsid w:val="00F6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5FBE"/>
  <w15:chartTrackingRefBased/>
  <w15:docId w15:val="{C06AABE8-F986-4FAD-AA73-5839156B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637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637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637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6372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F6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6372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6372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372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63720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F637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81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1281">
                              <w:marLeft w:val="0"/>
                              <w:marRight w:val="0"/>
                              <w:marTop w:val="12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3696AB"/>
                                <w:left w:val="none" w:sz="0" w:space="0" w:color="auto"/>
                                <w:bottom w:val="dotted" w:sz="6" w:space="0" w:color="3696A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5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45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845">
          <w:marLeft w:val="0"/>
          <w:marRight w:val="0"/>
          <w:marTop w:val="0"/>
          <w:marBottom w:val="0"/>
          <w:divBdr>
            <w:top w:val="dotted" w:sz="6" w:space="6" w:color="3696AB"/>
            <w:left w:val="none" w:sz="0" w:space="0" w:color="auto"/>
            <w:bottom w:val="dotted" w:sz="6" w:space="0" w:color="3696AB"/>
            <w:right w:val="none" w:sz="0" w:space="0" w:color="auto"/>
          </w:divBdr>
        </w:div>
      </w:divsChild>
    </w:div>
    <w:div w:id="1465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420607515815</dc:creator>
  <cp:keywords/>
  <dc:description/>
  <cp:lastModifiedBy>420607515815</cp:lastModifiedBy>
  <cp:revision>1</cp:revision>
  <cp:lastPrinted>2022-08-19T06:40:00Z</cp:lastPrinted>
  <dcterms:created xsi:type="dcterms:W3CDTF">2022-08-19T06:35:00Z</dcterms:created>
  <dcterms:modified xsi:type="dcterms:W3CDTF">2022-08-19T06:41:00Z</dcterms:modified>
</cp:coreProperties>
</file>